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09DB" w14:textId="426C8F93" w:rsidR="00CA400F" w:rsidRDefault="00CA400F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Anexo II - Edital </w:t>
      </w:r>
      <w:r w:rsidR="00473BDE">
        <w:rPr>
          <w:rFonts w:eastAsia="Calibri"/>
          <w:b/>
          <w:lang w:eastAsia="en-US"/>
        </w:rPr>
        <w:t>1</w:t>
      </w:r>
      <w:r w:rsidR="00B2477F">
        <w:rPr>
          <w:rFonts w:eastAsia="Calibri"/>
          <w:b/>
          <w:lang w:eastAsia="en-US"/>
        </w:rPr>
        <w:t>5</w:t>
      </w:r>
      <w:r>
        <w:rPr>
          <w:rFonts w:eastAsia="Calibri"/>
          <w:b/>
          <w:lang w:eastAsia="en-US"/>
        </w:rPr>
        <w:t>/202</w:t>
      </w:r>
      <w:r w:rsidR="00C56187">
        <w:rPr>
          <w:rFonts w:eastAsia="Calibri"/>
          <w:b/>
          <w:lang w:eastAsia="en-US"/>
        </w:rPr>
        <w:t>5</w:t>
      </w:r>
      <w:r>
        <w:rPr>
          <w:rFonts w:eastAsia="Calibri"/>
          <w:b/>
          <w:lang w:eastAsia="en-US"/>
        </w:rPr>
        <w:t xml:space="preserve"> - PPGSeD/Unespar</w:t>
      </w:r>
    </w:p>
    <w:p w14:paraId="1D5EE414" w14:textId="77777777" w:rsidR="00CA400F" w:rsidRDefault="00CA400F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7D0869E" w:rsidR="004D2C5B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4F6500">
        <w:rPr>
          <w:rFonts w:eastAsia="Calibri"/>
          <w:b/>
          <w:lang w:eastAsia="en-US"/>
        </w:rPr>
        <w:t>TABELA DE PONTUAÇÃO DO CURRÍCULO LATTES</w:t>
      </w:r>
    </w:p>
    <w:p w14:paraId="259207B8" w14:textId="6E3EF31C" w:rsidR="007319AA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leNormal1"/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88"/>
        <w:gridCol w:w="3890"/>
        <w:gridCol w:w="992"/>
        <w:gridCol w:w="709"/>
        <w:gridCol w:w="992"/>
        <w:gridCol w:w="1002"/>
      </w:tblGrid>
      <w:tr w:rsidR="007319AA" w:rsidRPr="00510BBD" w14:paraId="387FED00" w14:textId="77777777" w:rsidTr="00841711">
        <w:trPr>
          <w:trHeight w:hRule="exact" w:val="466"/>
          <w:jc w:val="center"/>
        </w:trPr>
        <w:tc>
          <w:tcPr>
            <w:tcW w:w="846" w:type="dxa"/>
            <w:shd w:val="clear" w:color="auto" w:fill="D9D9D9"/>
          </w:tcPr>
          <w:p w14:paraId="51EAFD05" w14:textId="5D1B1DEC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Nome</w:t>
            </w: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4678" w:type="dxa"/>
            <w:gridSpan w:val="2"/>
          </w:tcPr>
          <w:p w14:paraId="3EF98D86" w14:textId="546774C2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695" w:type="dxa"/>
            <w:gridSpan w:val="4"/>
            <w:shd w:val="clear" w:color="auto" w:fill="D9D9D9"/>
          </w:tcPr>
          <w:p w14:paraId="06B713D1" w14:textId="6022D2F9" w:rsidR="007319AA" w:rsidRPr="00510BBD" w:rsidRDefault="007319AA" w:rsidP="004F65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</w:t>
            </w:r>
            <w:r w:rsidR="00841711"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ontuação</w:t>
            </w:r>
          </w:p>
        </w:tc>
      </w:tr>
      <w:tr w:rsidR="007319AA" w:rsidRPr="00510BBD" w14:paraId="015FC23E" w14:textId="77777777" w:rsidTr="00244DB0">
        <w:trPr>
          <w:trHeight w:hRule="exact" w:val="746"/>
          <w:jc w:val="center"/>
        </w:trPr>
        <w:tc>
          <w:tcPr>
            <w:tcW w:w="1634" w:type="dxa"/>
            <w:gridSpan w:val="2"/>
            <w:shd w:val="clear" w:color="auto" w:fill="D9D9D9"/>
          </w:tcPr>
          <w:p w14:paraId="1EB3FC0F" w14:textId="6769BDFE" w:rsidR="007319AA" w:rsidRPr="00510BBD" w:rsidRDefault="007319AA" w:rsidP="004F6500">
            <w:pPr>
              <w:ind w:left="64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3890" w:type="dxa"/>
          </w:tcPr>
          <w:p w14:paraId="79D983DE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shd w:val="clear" w:color="auto" w:fill="D9D9D9"/>
          </w:tcPr>
          <w:p w14:paraId="56345D77" w14:textId="77777777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  <w:p w14:paraId="28A4D33C" w14:textId="021DD41B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(Unid.)</w:t>
            </w:r>
          </w:p>
        </w:tc>
        <w:tc>
          <w:tcPr>
            <w:tcW w:w="709" w:type="dxa"/>
            <w:shd w:val="clear" w:color="auto" w:fill="D9D9D9"/>
          </w:tcPr>
          <w:p w14:paraId="56487ABD" w14:textId="77777777" w:rsidR="007319AA" w:rsidRPr="00510BBD" w:rsidRDefault="007319AA" w:rsidP="0024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Qtd.</w:t>
            </w:r>
          </w:p>
        </w:tc>
        <w:tc>
          <w:tcPr>
            <w:tcW w:w="992" w:type="dxa"/>
            <w:shd w:val="clear" w:color="auto" w:fill="D9D9D9"/>
          </w:tcPr>
          <w:p w14:paraId="59768B32" w14:textId="77777777" w:rsidR="007319AA" w:rsidRPr="00510BBD" w:rsidRDefault="007319AA" w:rsidP="00244DB0">
            <w:pPr>
              <w:ind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  <w:p w14:paraId="35998B9D" w14:textId="2A303942" w:rsidR="007319AA" w:rsidRPr="00510BBD" w:rsidRDefault="007319AA" w:rsidP="00244DB0">
            <w:pPr>
              <w:ind w:left="122"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1002" w:type="dxa"/>
            <w:shd w:val="clear" w:color="auto" w:fill="D9D9D9"/>
          </w:tcPr>
          <w:p w14:paraId="5E8DCF8A" w14:textId="77777777" w:rsidR="007319AA" w:rsidRPr="00510BBD" w:rsidRDefault="007319AA" w:rsidP="00244DB0">
            <w:pPr>
              <w:ind w:left="124" w:right="58" w:hanging="4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Máximo Pontos</w:t>
            </w:r>
          </w:p>
        </w:tc>
      </w:tr>
      <w:tr w:rsidR="007319AA" w:rsidRPr="00510BBD" w14:paraId="40EC5891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AB8795" w14:textId="77777777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1. Curso de Especialização concluído</w:t>
            </w:r>
          </w:p>
        </w:tc>
        <w:tc>
          <w:tcPr>
            <w:tcW w:w="992" w:type="dxa"/>
            <w:shd w:val="clear" w:color="auto" w:fill="D9D9D9"/>
          </w:tcPr>
          <w:p w14:paraId="3243F15C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  <w:p w14:paraId="3C7D4EC6" w14:textId="77777777" w:rsidR="008F0F20" w:rsidRPr="003F1EB9" w:rsidRDefault="008F0F20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14:paraId="2E43D99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BFF89F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55D8CB9" w14:textId="3E02A350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</w:tr>
      <w:tr w:rsidR="00943AE1" w:rsidRPr="00510BBD" w14:paraId="33F26715" w14:textId="77777777" w:rsidTr="002242AF">
        <w:trPr>
          <w:trHeight w:hRule="exact" w:val="633"/>
          <w:jc w:val="center"/>
        </w:trPr>
        <w:tc>
          <w:tcPr>
            <w:tcW w:w="5524" w:type="dxa"/>
            <w:gridSpan w:val="3"/>
          </w:tcPr>
          <w:p w14:paraId="6084C1C5" w14:textId="3154D538" w:rsidR="00943AE1" w:rsidRPr="00510BBD" w:rsidRDefault="000B6270" w:rsidP="007C70DA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 </w:t>
            </w:r>
            <w:r w:rsidR="007C70D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PIC/PIBIC/PIBIC-Af e PITI/PIBITI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 ou em andamento</w:t>
            </w:r>
          </w:p>
        </w:tc>
        <w:tc>
          <w:tcPr>
            <w:tcW w:w="992" w:type="dxa"/>
            <w:shd w:val="clear" w:color="auto" w:fill="D9D9D9"/>
          </w:tcPr>
          <w:p w14:paraId="600A8AB7" w14:textId="7E1FBD9C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0F787AC1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C0A03A6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73AC05C" w14:textId="56F41E4B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20E7215" w14:textId="77777777" w:rsidTr="002242AF">
        <w:trPr>
          <w:trHeight w:hRule="exact" w:val="571"/>
          <w:jc w:val="center"/>
        </w:trPr>
        <w:tc>
          <w:tcPr>
            <w:tcW w:w="5524" w:type="dxa"/>
            <w:gridSpan w:val="3"/>
          </w:tcPr>
          <w:p w14:paraId="460E97D4" w14:textId="2C50B736" w:rsidR="007319AA" w:rsidRPr="00510BBD" w:rsidRDefault="000B6270" w:rsidP="00BD7FA1">
            <w:pPr>
              <w:widowControl/>
              <w:ind w:left="7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AA75E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PIBID, PIBIS, PIBEX e Residência </w:t>
            </w:r>
            <w:r w:rsidR="009A5457">
              <w:rPr>
                <w:rFonts w:ascii="Times New Roman" w:hAnsi="Times New Roman"/>
                <w:sz w:val="24"/>
                <w:szCs w:val="24"/>
                <w:lang w:val="pt-BR"/>
              </w:rPr>
              <w:t>Pedagógica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concluído(a) ou em andamento</w:t>
            </w:r>
          </w:p>
        </w:tc>
        <w:tc>
          <w:tcPr>
            <w:tcW w:w="992" w:type="dxa"/>
            <w:shd w:val="clear" w:color="auto" w:fill="D9D9D9"/>
          </w:tcPr>
          <w:p w14:paraId="38E38219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0B02CA0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050C68C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81D2B2E" w14:textId="59C41072" w:rsidR="007319AA" w:rsidRPr="003F1EB9" w:rsidRDefault="00841711" w:rsidP="004F6500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</w:t>
            </w:r>
            <w:r w:rsidR="00AF6D25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</w:t>
            </w:r>
          </w:p>
        </w:tc>
      </w:tr>
      <w:tr w:rsidR="007319AA" w:rsidRPr="00510BBD" w14:paraId="78700EE9" w14:textId="77777777" w:rsidTr="007319AA">
        <w:trPr>
          <w:trHeight w:hRule="exact" w:val="348"/>
          <w:jc w:val="center"/>
        </w:trPr>
        <w:tc>
          <w:tcPr>
            <w:tcW w:w="8217" w:type="dxa"/>
            <w:gridSpan w:val="6"/>
          </w:tcPr>
          <w:p w14:paraId="1F3B5876" w14:textId="3319C2D3" w:rsidR="007319AA" w:rsidRPr="003F1EB9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. Artigo publicado em periódico (</w:t>
            </w:r>
            <w:r w:rsidR="007319AA" w:rsidRPr="003F1EB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Interdisciplinar)</w:t>
            </w:r>
          </w:p>
        </w:tc>
        <w:tc>
          <w:tcPr>
            <w:tcW w:w="1002" w:type="dxa"/>
            <w:shd w:val="clear" w:color="auto" w:fill="D9D9D9"/>
          </w:tcPr>
          <w:p w14:paraId="42BD6F9F" w14:textId="77777777" w:rsidR="007319AA" w:rsidRPr="003F1EB9" w:rsidRDefault="007319AA" w:rsidP="004F6500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319AA" w:rsidRPr="00510BBD" w14:paraId="55AABC5B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7DF8ECEA" w14:textId="49022ADA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.1.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A1</w:t>
            </w:r>
          </w:p>
        </w:tc>
        <w:tc>
          <w:tcPr>
            <w:tcW w:w="992" w:type="dxa"/>
            <w:shd w:val="clear" w:color="auto" w:fill="D9D9D9"/>
          </w:tcPr>
          <w:p w14:paraId="51A5B8FB" w14:textId="77777777" w:rsidR="007319AA" w:rsidRPr="003F1EB9" w:rsidRDefault="007319AA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5DB6454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48CBBA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60840C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67790EB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1208DEA1" w14:textId="7E2CF463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.2.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A2</w:t>
            </w:r>
          </w:p>
        </w:tc>
        <w:tc>
          <w:tcPr>
            <w:tcW w:w="992" w:type="dxa"/>
            <w:shd w:val="clear" w:color="auto" w:fill="D9D9D9"/>
          </w:tcPr>
          <w:p w14:paraId="79518BB8" w14:textId="2B75A93E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9</w:t>
            </w:r>
          </w:p>
        </w:tc>
        <w:tc>
          <w:tcPr>
            <w:tcW w:w="709" w:type="dxa"/>
          </w:tcPr>
          <w:p w14:paraId="486A0BC0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751B2F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44BB55B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834821B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0B91D5B0" w14:textId="6EB22D9D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.3</w:t>
            </w:r>
            <w:r w:rsidR="00C36E54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A3</w:t>
            </w:r>
          </w:p>
        </w:tc>
        <w:tc>
          <w:tcPr>
            <w:tcW w:w="992" w:type="dxa"/>
            <w:shd w:val="clear" w:color="auto" w:fill="D9D9D9"/>
          </w:tcPr>
          <w:p w14:paraId="74BF729D" w14:textId="3A895494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  <w:tc>
          <w:tcPr>
            <w:tcW w:w="709" w:type="dxa"/>
          </w:tcPr>
          <w:p w14:paraId="6F9CDB48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6F9548DF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D198C9F" w14:textId="32C89F5E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F36C0E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29A888D7" w14:textId="38510183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.4.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Qualis 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A4</w:t>
            </w:r>
          </w:p>
        </w:tc>
        <w:tc>
          <w:tcPr>
            <w:tcW w:w="992" w:type="dxa"/>
            <w:shd w:val="clear" w:color="auto" w:fill="D9D9D9"/>
          </w:tcPr>
          <w:p w14:paraId="419670BB" w14:textId="417E8C5B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7</w:t>
            </w:r>
          </w:p>
        </w:tc>
        <w:tc>
          <w:tcPr>
            <w:tcW w:w="709" w:type="dxa"/>
          </w:tcPr>
          <w:p w14:paraId="436F7A7E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6BB1555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E2462" w14:textId="5596A666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4621266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A3583B4" w14:textId="0A2FC068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.5.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B1</w:t>
            </w:r>
          </w:p>
        </w:tc>
        <w:tc>
          <w:tcPr>
            <w:tcW w:w="992" w:type="dxa"/>
            <w:shd w:val="clear" w:color="auto" w:fill="D9D9D9"/>
          </w:tcPr>
          <w:p w14:paraId="620A5D57" w14:textId="2DA6BB7B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6</w:t>
            </w:r>
          </w:p>
        </w:tc>
        <w:tc>
          <w:tcPr>
            <w:tcW w:w="709" w:type="dxa"/>
          </w:tcPr>
          <w:p w14:paraId="42ABC15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2255F01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EBA83E0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7AD53E3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68ADCB" w14:textId="28BB8BC7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.6.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B2</w:t>
            </w:r>
          </w:p>
        </w:tc>
        <w:tc>
          <w:tcPr>
            <w:tcW w:w="992" w:type="dxa"/>
            <w:shd w:val="clear" w:color="auto" w:fill="D9D9D9"/>
          </w:tcPr>
          <w:p w14:paraId="37E01D50" w14:textId="0DF80EEF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5</w:t>
            </w:r>
          </w:p>
        </w:tc>
        <w:tc>
          <w:tcPr>
            <w:tcW w:w="709" w:type="dxa"/>
          </w:tcPr>
          <w:p w14:paraId="2BD1545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89E468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B03B116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3B88990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3F77FC76" w14:textId="72E00134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B3</w:t>
            </w:r>
          </w:p>
        </w:tc>
        <w:tc>
          <w:tcPr>
            <w:tcW w:w="992" w:type="dxa"/>
            <w:shd w:val="clear" w:color="auto" w:fill="D9D9D9"/>
          </w:tcPr>
          <w:p w14:paraId="791D224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6DB87E0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9C74E45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E129FC8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BDEF53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26314BC" w14:textId="59CE0D7F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.8.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B4</w:t>
            </w:r>
          </w:p>
        </w:tc>
        <w:tc>
          <w:tcPr>
            <w:tcW w:w="992" w:type="dxa"/>
            <w:shd w:val="clear" w:color="auto" w:fill="D9D9D9"/>
          </w:tcPr>
          <w:p w14:paraId="2E1F217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</w:tcPr>
          <w:p w14:paraId="7B53189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DE415B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2608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F6D25" w:rsidRPr="00510BBD" w14:paraId="1AF06DA3" w14:textId="77777777" w:rsidTr="00D12558">
        <w:trPr>
          <w:trHeight w:hRule="exact" w:val="567"/>
          <w:jc w:val="center"/>
        </w:trPr>
        <w:tc>
          <w:tcPr>
            <w:tcW w:w="5524" w:type="dxa"/>
            <w:gridSpan w:val="3"/>
          </w:tcPr>
          <w:p w14:paraId="5F1CB39F" w14:textId="077CCFC3" w:rsidR="00AF6D25" w:rsidRPr="00510BBD" w:rsidRDefault="00240648" w:rsidP="00943AE1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.9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Periódico 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ainda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não avaliado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ou não avaliado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na área Interdisciplinar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B23BB58" w14:textId="006BDA58" w:rsidR="00AF6D25" w:rsidRPr="003F1EB9" w:rsidRDefault="00AF6D25" w:rsidP="00D12558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  <w:vAlign w:val="center"/>
          </w:tcPr>
          <w:p w14:paraId="54D6FDFA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56DA45F2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  <w:vAlign w:val="center"/>
          </w:tcPr>
          <w:p w14:paraId="0EBA44DC" w14:textId="51D21265" w:rsidR="00AF6D25" w:rsidRPr="003F1EB9" w:rsidRDefault="00AF6D25" w:rsidP="00D12558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07C4767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530D3E2" w14:textId="76CEB880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Livro completo (com ISBN</w:t>
            </w:r>
            <w:r w:rsidR="007C46A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Conselho Editorial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992" w:type="dxa"/>
            <w:shd w:val="clear" w:color="auto" w:fill="D9D9D9"/>
          </w:tcPr>
          <w:p w14:paraId="5D3D50E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14568D6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77BAB8B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3E70C864" w14:textId="1DF6F89A" w:rsidR="007319AA" w:rsidRPr="003F1EB9" w:rsidRDefault="00CE6D9B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F83FA89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1700F69E" w14:textId="52EB237D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Capítulo de livro (máximo 2 por livro)</w:t>
            </w:r>
          </w:p>
        </w:tc>
        <w:tc>
          <w:tcPr>
            <w:tcW w:w="992" w:type="dxa"/>
            <w:shd w:val="clear" w:color="auto" w:fill="D9D9D9"/>
          </w:tcPr>
          <w:p w14:paraId="1B01C0E6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2D52058E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EABF5C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6016B73" w14:textId="067157F5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FF397F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652F38DA" w14:textId="78E904FA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Trabalho completo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5FA4F04A" w14:textId="02CDFD71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55A332B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0DD0BD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B1C18E2" w14:textId="68106DB6" w:rsidR="007319AA" w:rsidRPr="003F1EB9" w:rsidRDefault="007319AA" w:rsidP="00943AE1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</w:t>
            </w:r>
            <w:r w:rsidR="00943AE1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</w:p>
        </w:tc>
      </w:tr>
      <w:tr w:rsidR="007319AA" w:rsidRPr="00510BBD" w14:paraId="4DB7460F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F193D3D" w14:textId="69D31AEE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Resumo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764F1F94" w14:textId="0FF23A78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547B697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D8A38C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5AB0DA65" w14:textId="5331810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1CA0C40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B078079" w14:textId="0BC51A26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Apresentação de trabalho em evento científico</w:t>
            </w:r>
          </w:p>
        </w:tc>
        <w:tc>
          <w:tcPr>
            <w:tcW w:w="992" w:type="dxa"/>
            <w:shd w:val="clear" w:color="auto" w:fill="D9D9D9"/>
          </w:tcPr>
          <w:p w14:paraId="39D85F53" w14:textId="22659ECC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3CCDC3E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CE22D9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BFBF988" w14:textId="79BAE7A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0BABA48D" w14:textId="77777777" w:rsidTr="007319AA">
        <w:trPr>
          <w:trHeight w:hRule="exact" w:val="350"/>
          <w:jc w:val="center"/>
        </w:trPr>
        <w:tc>
          <w:tcPr>
            <w:tcW w:w="7225" w:type="dxa"/>
            <w:gridSpan w:val="5"/>
          </w:tcPr>
          <w:p w14:paraId="5E8D106A" w14:textId="77777777" w:rsidR="007319AA" w:rsidRPr="00510BBD" w:rsidRDefault="007319AA" w:rsidP="004F6500">
            <w:pPr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992" w:type="dxa"/>
          </w:tcPr>
          <w:p w14:paraId="64BBA479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DA19A5D" w14:textId="5AD424E7" w:rsidR="007319AA" w:rsidRPr="00510BBD" w:rsidRDefault="00D10682" w:rsidP="00D1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100</w:t>
            </w:r>
          </w:p>
        </w:tc>
      </w:tr>
    </w:tbl>
    <w:p w14:paraId="00016E24" w14:textId="4548099A" w:rsidR="007319AA" w:rsidRPr="00510BBD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41711" w:rsidRPr="00510BBD" w14:paraId="6BBC4314" w14:textId="77777777" w:rsidTr="00841711">
        <w:tc>
          <w:tcPr>
            <w:tcW w:w="9061" w:type="dxa"/>
            <w:shd w:val="clear" w:color="auto" w:fill="D0CECE" w:themeFill="background2" w:themeFillShade="E6"/>
          </w:tcPr>
          <w:p w14:paraId="4D986DE2" w14:textId="618D7F30" w:rsidR="00841711" w:rsidRPr="00510BBD" w:rsidRDefault="00841711" w:rsidP="004F6500">
            <w:pPr>
              <w:widowControl w:val="0"/>
              <w:ind w:right="81"/>
              <w:jc w:val="center"/>
              <w:rPr>
                <w:rFonts w:eastAsia="Calibri"/>
                <w:b/>
                <w:lang w:eastAsia="en-US"/>
              </w:rPr>
            </w:pPr>
            <w:r w:rsidRPr="00510BBD">
              <w:rPr>
                <w:rFonts w:eastAsia="Calibri"/>
                <w:b/>
                <w:lang w:eastAsia="en-US"/>
              </w:rPr>
              <w:t>Observações:</w:t>
            </w:r>
          </w:p>
        </w:tc>
      </w:tr>
      <w:tr w:rsidR="00841711" w:rsidRPr="00510BBD" w14:paraId="5C5E8166" w14:textId="77777777" w:rsidTr="00841711">
        <w:tc>
          <w:tcPr>
            <w:tcW w:w="9061" w:type="dxa"/>
          </w:tcPr>
          <w:p w14:paraId="46AA5B4A" w14:textId="15684995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 xml:space="preserve">1. O período considerado para pontuação dos itens </w:t>
            </w:r>
            <w:r w:rsidR="004E0CB3">
              <w:rPr>
                <w:rFonts w:eastAsia="Calibri"/>
                <w:bCs/>
                <w:lang w:eastAsia="en-US"/>
              </w:rPr>
              <w:t>4</w:t>
            </w:r>
            <w:r w:rsidRPr="00510BBD">
              <w:rPr>
                <w:rFonts w:eastAsia="Calibri"/>
                <w:bCs/>
                <w:lang w:eastAsia="en-US"/>
              </w:rPr>
              <w:t xml:space="preserve"> a </w:t>
            </w:r>
            <w:r w:rsidR="004E0CB3">
              <w:rPr>
                <w:rFonts w:eastAsia="Calibri"/>
                <w:bCs/>
                <w:lang w:eastAsia="en-US"/>
              </w:rPr>
              <w:t>9</w:t>
            </w:r>
            <w:r w:rsidR="00B56881">
              <w:rPr>
                <w:rFonts w:eastAsia="Calibri"/>
                <w:bCs/>
                <w:lang w:eastAsia="en-US"/>
              </w:rPr>
              <w:t xml:space="preserve"> abrange os anos de 20</w:t>
            </w:r>
            <w:r w:rsidR="00F5258A">
              <w:rPr>
                <w:rFonts w:eastAsia="Calibri"/>
                <w:bCs/>
                <w:lang w:eastAsia="en-US"/>
              </w:rPr>
              <w:t>2</w:t>
            </w:r>
            <w:r w:rsidR="00C56187">
              <w:rPr>
                <w:rFonts w:eastAsia="Calibri"/>
                <w:bCs/>
                <w:lang w:eastAsia="en-US"/>
              </w:rPr>
              <w:t>1</w:t>
            </w:r>
            <w:r w:rsidR="00B56881">
              <w:rPr>
                <w:rFonts w:eastAsia="Calibri"/>
                <w:bCs/>
                <w:lang w:eastAsia="en-US"/>
              </w:rPr>
              <w:t xml:space="preserve"> a 20</w:t>
            </w:r>
            <w:r w:rsidR="00F5258A">
              <w:rPr>
                <w:rFonts w:eastAsia="Calibri"/>
                <w:bCs/>
                <w:lang w:eastAsia="en-US"/>
              </w:rPr>
              <w:t>2</w:t>
            </w:r>
            <w:r w:rsidR="00C56187">
              <w:rPr>
                <w:rFonts w:eastAsia="Calibri"/>
                <w:bCs/>
                <w:lang w:eastAsia="en-US"/>
              </w:rPr>
              <w:t>5</w:t>
            </w:r>
            <w:r w:rsidRPr="00510BBD">
              <w:rPr>
                <w:rFonts w:eastAsia="Calibri"/>
                <w:bCs/>
                <w:lang w:eastAsia="en-US"/>
              </w:rPr>
              <w:t>.</w:t>
            </w:r>
          </w:p>
          <w:p w14:paraId="70B3E571" w14:textId="2929A896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2. Toda produção bibliográfica será analisada conforme os critérios estabelecidos pela CAPES e CNPq</w:t>
            </w:r>
            <w:r w:rsidR="00AF6D25" w:rsidRPr="00510BBD">
              <w:rPr>
                <w:rFonts w:eastAsia="Calibri"/>
                <w:bCs/>
                <w:lang w:eastAsia="en-US"/>
              </w:rPr>
              <w:t>, considerando o</w:t>
            </w:r>
            <w:r w:rsidRPr="00510BBD">
              <w:rPr>
                <w:rFonts w:eastAsia="Calibri"/>
                <w:bCs/>
                <w:lang w:eastAsia="en-US"/>
              </w:rPr>
              <w:t xml:space="preserve"> Qualis/CAPES </w:t>
            </w:r>
            <w:r w:rsidR="00943AE1" w:rsidRPr="00510BBD">
              <w:rPr>
                <w:rFonts w:eastAsia="Calibri"/>
                <w:bCs/>
                <w:lang w:eastAsia="en-US"/>
              </w:rPr>
              <w:t xml:space="preserve">da quadrienal 2017-2020 </w:t>
            </w:r>
            <w:r w:rsidRPr="00510BBD">
              <w:rPr>
                <w:rFonts w:eastAsia="Calibri"/>
                <w:bCs/>
                <w:lang w:eastAsia="en-US"/>
              </w:rPr>
              <w:t>(Disponível em:</w:t>
            </w:r>
            <w:r w:rsidR="00C645CD" w:rsidRPr="00510BBD">
              <w:rPr>
                <w:rFonts w:eastAsia="Calibri"/>
                <w:bCs/>
                <w:lang w:eastAsia="en-US"/>
              </w:rPr>
              <w:t xml:space="preserve"> </w:t>
            </w:r>
            <w:hyperlink r:id="rId7" w:history="1">
              <w:r w:rsidR="00C645CD" w:rsidRPr="00510BBD">
                <w:rPr>
                  <w:rStyle w:val="Hyperlink"/>
                  <w:rFonts w:eastAsia="Calibri"/>
                  <w:bCs/>
                  <w:lang w:eastAsia="en-US"/>
                </w:rPr>
                <w:t>https://sucupira.capes.gov.br/sucupira/public/consultas/coleta/veiculoPublicacaoQualis/listaConsultaGeralPeriodicos.jsf</w:t>
              </w:r>
            </w:hyperlink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407619BC" w14:textId="29D8D1AC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3. Produção no prelo não deve ser pontuada.</w:t>
            </w:r>
          </w:p>
          <w:p w14:paraId="55B1DE24" w14:textId="77777777" w:rsidR="00841711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4. A comprovação das atividades acadêmico-científicas deve ser organizada necessariamente conforme a ordem especi</w:t>
            </w:r>
            <w:r w:rsidR="00BD7FA1">
              <w:rPr>
                <w:rFonts w:eastAsia="Calibri"/>
                <w:bCs/>
                <w:lang w:eastAsia="en-US"/>
              </w:rPr>
              <w:t>ficada nesta tabela (Itens 1 a 9</w:t>
            </w:r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30663726" w14:textId="4F0CDAF1" w:rsidR="00542406" w:rsidRPr="00510BBD" w:rsidRDefault="00542406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5. Para comprovação de cursos e programas (Itens 1, 2 e 3) anexar certificado ou declaração. Para os artigos, somente a primeira página (desde que contenha o nome do periódico, volume </w:t>
            </w:r>
            <w:r>
              <w:rPr>
                <w:rFonts w:eastAsia="Calibri"/>
                <w:bCs/>
                <w:lang w:eastAsia="en-US"/>
              </w:rPr>
              <w:lastRenderedPageBreak/>
              <w:t>e número). Para livros e capítulos de livros, enviar a capa, página da ficha catalográfica, sumário e primeira página do texto/capítulo. Para trabalho completo e resumo, enviar a capa dos Anais, página com identificação do evento e primeira página do trabalho/resumo.</w:t>
            </w:r>
            <w:r w:rsidR="00297988">
              <w:rPr>
                <w:rFonts w:eastAsia="Calibri"/>
                <w:bCs/>
                <w:lang w:eastAsia="en-US"/>
              </w:rPr>
              <w:t xml:space="preserve"> Por fim, para comprovar apresentações de trabalho, anexar certificado emitido pelo evento.</w:t>
            </w:r>
          </w:p>
        </w:tc>
      </w:tr>
    </w:tbl>
    <w:p w14:paraId="77A52A3D" w14:textId="5ECA949E" w:rsidR="00841711" w:rsidRPr="00510BBD" w:rsidRDefault="00841711" w:rsidP="004F6500">
      <w:pPr>
        <w:widowControl w:val="0"/>
        <w:ind w:right="81"/>
        <w:rPr>
          <w:rFonts w:eastAsia="Calibri"/>
          <w:b/>
          <w:lang w:eastAsia="en-US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530"/>
        <w:gridCol w:w="4792"/>
      </w:tblGrid>
      <w:tr w:rsidR="00841711" w:rsidRPr="00510BBD" w14:paraId="6B3EC752" w14:textId="77777777" w:rsidTr="00D12478">
        <w:tc>
          <w:tcPr>
            <w:tcW w:w="9322" w:type="dxa"/>
            <w:gridSpan w:val="2"/>
          </w:tcPr>
          <w:p w14:paraId="300281EA" w14:textId="69BB9DA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Local e data:</w:t>
            </w:r>
          </w:p>
        </w:tc>
      </w:tr>
      <w:tr w:rsidR="00841711" w:rsidRPr="00510BBD" w14:paraId="37A4C618" w14:textId="77777777" w:rsidTr="00D12478">
        <w:trPr>
          <w:trHeight w:val="872"/>
        </w:trPr>
        <w:tc>
          <w:tcPr>
            <w:tcW w:w="4530" w:type="dxa"/>
          </w:tcPr>
          <w:p w14:paraId="3074F962" w14:textId="77777777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aluno(a):</w:t>
            </w:r>
          </w:p>
          <w:p w14:paraId="1AB7F1C8" w14:textId="1D8A32F2" w:rsidR="00AF6D25" w:rsidRDefault="00AF6D25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9D12762" w14:textId="77777777" w:rsidR="0098627E" w:rsidRPr="00510BBD" w:rsidRDefault="0098627E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DBED0B7" w14:textId="7EC6FAD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92" w:type="dxa"/>
          </w:tcPr>
          <w:p w14:paraId="62718268" w14:textId="7DACE1F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orientador(a):</w:t>
            </w:r>
          </w:p>
        </w:tc>
      </w:tr>
    </w:tbl>
    <w:p w14:paraId="27DFA083" w14:textId="3B33319B" w:rsidR="00DA49A9" w:rsidRDefault="00DA49A9" w:rsidP="00DA49A9">
      <w:pPr>
        <w:widowControl w:val="0"/>
        <w:spacing w:before="56"/>
        <w:ind w:right="81"/>
        <w:rPr>
          <w:rFonts w:ascii="Arial" w:eastAsia="Calibri" w:hAnsi="Arial" w:cs="Arial"/>
          <w:b/>
          <w:sz w:val="22"/>
          <w:szCs w:val="22"/>
          <w:lang w:eastAsia="en-US"/>
        </w:rPr>
      </w:pPr>
    </w:p>
    <w:sectPr w:rsidR="00DA49A9" w:rsidSect="008C7A0E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3C4D" w14:textId="77777777" w:rsidR="00DC6A7A" w:rsidRDefault="00DC6A7A" w:rsidP="0014489B">
      <w:r>
        <w:separator/>
      </w:r>
    </w:p>
  </w:endnote>
  <w:endnote w:type="continuationSeparator" w:id="0">
    <w:p w14:paraId="14791C99" w14:textId="77777777" w:rsidR="00DC6A7A" w:rsidRDefault="00DC6A7A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2E6C" w14:textId="77777777" w:rsidR="00DC6A7A" w:rsidRDefault="00DC6A7A" w:rsidP="0014489B">
      <w:r>
        <w:separator/>
      </w:r>
    </w:p>
  </w:footnote>
  <w:footnote w:type="continuationSeparator" w:id="0">
    <w:p w14:paraId="111283B1" w14:textId="77777777" w:rsidR="00DC6A7A" w:rsidRDefault="00DC6A7A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704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B6270"/>
    <w:rsid w:val="00105728"/>
    <w:rsid w:val="001121EC"/>
    <w:rsid w:val="0014292A"/>
    <w:rsid w:val="0014489B"/>
    <w:rsid w:val="00191543"/>
    <w:rsid w:val="002242AF"/>
    <w:rsid w:val="00240648"/>
    <w:rsid w:val="00244DB0"/>
    <w:rsid w:val="002549FE"/>
    <w:rsid w:val="00297988"/>
    <w:rsid w:val="002B7470"/>
    <w:rsid w:val="002D433C"/>
    <w:rsid w:val="00396594"/>
    <w:rsid w:val="003F1EB9"/>
    <w:rsid w:val="00466F88"/>
    <w:rsid w:val="00473BDE"/>
    <w:rsid w:val="004A3388"/>
    <w:rsid w:val="004D2C5B"/>
    <w:rsid w:val="004E0CB3"/>
    <w:rsid w:val="004F6500"/>
    <w:rsid w:val="00510BBD"/>
    <w:rsid w:val="00542406"/>
    <w:rsid w:val="005520D0"/>
    <w:rsid w:val="00592102"/>
    <w:rsid w:val="006251F4"/>
    <w:rsid w:val="006545A4"/>
    <w:rsid w:val="00671BAF"/>
    <w:rsid w:val="006A01FB"/>
    <w:rsid w:val="006D2CB7"/>
    <w:rsid w:val="00704C89"/>
    <w:rsid w:val="007319AA"/>
    <w:rsid w:val="007C46A7"/>
    <w:rsid w:val="007C70DA"/>
    <w:rsid w:val="008149DA"/>
    <w:rsid w:val="0083296D"/>
    <w:rsid w:val="00841711"/>
    <w:rsid w:val="00853D82"/>
    <w:rsid w:val="008C7A0E"/>
    <w:rsid w:val="008F0F20"/>
    <w:rsid w:val="00912EF1"/>
    <w:rsid w:val="00943AE1"/>
    <w:rsid w:val="0098627E"/>
    <w:rsid w:val="009A5457"/>
    <w:rsid w:val="009D0536"/>
    <w:rsid w:val="00A07098"/>
    <w:rsid w:val="00A2263B"/>
    <w:rsid w:val="00AA75E5"/>
    <w:rsid w:val="00AF6D25"/>
    <w:rsid w:val="00B2477F"/>
    <w:rsid w:val="00B56881"/>
    <w:rsid w:val="00BB56A9"/>
    <w:rsid w:val="00BD7FA1"/>
    <w:rsid w:val="00C07DBA"/>
    <w:rsid w:val="00C1055B"/>
    <w:rsid w:val="00C36E54"/>
    <w:rsid w:val="00C56187"/>
    <w:rsid w:val="00C6100A"/>
    <w:rsid w:val="00C645CD"/>
    <w:rsid w:val="00CA400F"/>
    <w:rsid w:val="00CE6D9B"/>
    <w:rsid w:val="00D10682"/>
    <w:rsid w:val="00D12478"/>
    <w:rsid w:val="00D12558"/>
    <w:rsid w:val="00D81E12"/>
    <w:rsid w:val="00DA49A9"/>
    <w:rsid w:val="00DB7CF5"/>
    <w:rsid w:val="00DC6A7A"/>
    <w:rsid w:val="00E100E5"/>
    <w:rsid w:val="00E27CD0"/>
    <w:rsid w:val="00EA7D1F"/>
    <w:rsid w:val="00EA7F68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9932BDD-2646-4C23-B590-BA2DC8E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45C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500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549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9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9FE"/>
    <w:rPr>
      <w:rFonts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9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9FE"/>
    <w:rPr>
      <w:rFonts w:eastAsia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Fred.Maciel - Unespar Campo Mourão</cp:lastModifiedBy>
  <cp:revision>41</cp:revision>
  <dcterms:created xsi:type="dcterms:W3CDTF">2021-07-30T18:04:00Z</dcterms:created>
  <dcterms:modified xsi:type="dcterms:W3CDTF">2025-03-19T03:33:00Z</dcterms:modified>
</cp:coreProperties>
</file>